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2F" w:rsidRPr="002D00BF" w:rsidRDefault="006B492F" w:rsidP="006B492F">
      <w:pPr>
        <w:spacing w:after="0" w:line="240" w:lineRule="auto"/>
        <w:jc w:val="center"/>
        <w:rPr>
          <w:rFonts w:ascii="Times New Roman" w:eastAsia="Times New Roman" w:hAnsi="Times New Roman" w:cs="Times New Roman"/>
          <w:b/>
          <w:lang w:eastAsia="tr-TR"/>
        </w:rPr>
      </w:pPr>
      <w:r w:rsidRPr="002D00BF">
        <w:rPr>
          <w:rFonts w:ascii="Times New Roman" w:eastAsia="Times New Roman" w:hAnsi="Times New Roman" w:cs="Times New Roman"/>
          <w:b/>
          <w:lang w:eastAsia="tr-TR"/>
        </w:rPr>
        <w:t>ANKARA ÜNİVERSİTESİ TÜRK İNKILAP TARİHİ ENSTİTÜSÜ</w:t>
      </w:r>
    </w:p>
    <w:p w:rsidR="006B492F" w:rsidRPr="002D00BF" w:rsidRDefault="006B492F" w:rsidP="006B492F">
      <w:pPr>
        <w:spacing w:after="0" w:line="240" w:lineRule="auto"/>
        <w:jc w:val="center"/>
        <w:rPr>
          <w:rFonts w:ascii="Times New Roman" w:eastAsia="Times New Roman" w:hAnsi="Times New Roman" w:cs="Times New Roman"/>
          <w:b/>
          <w:lang w:eastAsia="tr-TR"/>
        </w:rPr>
      </w:pPr>
      <w:r w:rsidRPr="002D00BF">
        <w:rPr>
          <w:rFonts w:ascii="Times New Roman" w:eastAsia="Times New Roman" w:hAnsi="Times New Roman" w:cs="Times New Roman"/>
          <w:b/>
          <w:lang w:eastAsia="tr-TR"/>
        </w:rPr>
        <w:t xml:space="preserve">“ATATÜRK İLKELERİ VE İNKILAP TARİHİ” </w:t>
      </w:r>
    </w:p>
    <w:p w:rsidR="006B492F" w:rsidRPr="002D00BF" w:rsidRDefault="006B492F" w:rsidP="006B492F">
      <w:pPr>
        <w:spacing w:after="240" w:line="240" w:lineRule="auto"/>
        <w:jc w:val="center"/>
        <w:rPr>
          <w:rFonts w:ascii="Times New Roman" w:eastAsia="Times New Roman" w:hAnsi="Times New Roman" w:cs="Times New Roman"/>
          <w:b/>
          <w:lang w:eastAsia="tr-TR"/>
        </w:rPr>
      </w:pPr>
      <w:r w:rsidRPr="002D00BF">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B492F" w:rsidRPr="006A0D58" w:rsidTr="00C50205">
        <w:trPr>
          <w:tblCellSpacing w:w="15" w:type="dxa"/>
        </w:trPr>
        <w:tc>
          <w:tcPr>
            <w:tcW w:w="1327" w:type="dxa"/>
            <w:tcMar>
              <w:top w:w="15" w:type="dxa"/>
              <w:left w:w="15" w:type="dxa"/>
              <w:bottom w:w="15" w:type="dxa"/>
              <w:right w:w="15" w:type="dxa"/>
            </w:tcMar>
          </w:tcPr>
          <w:p w:rsidR="006B492F" w:rsidRPr="006A0D58" w:rsidRDefault="006B492F" w:rsidP="00C50205">
            <w:pPr>
              <w:spacing w:before="7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13</w:t>
            </w:r>
          </w:p>
        </w:tc>
        <w:tc>
          <w:tcPr>
            <w:tcW w:w="7596" w:type="dxa"/>
            <w:tcMar>
              <w:top w:w="15" w:type="dxa"/>
              <w:left w:w="15" w:type="dxa"/>
              <w:bottom w:w="15" w:type="dxa"/>
              <w:right w:w="15" w:type="dxa"/>
            </w:tcMar>
            <w:vAlign w:val="center"/>
          </w:tcPr>
          <w:p w:rsidR="006B492F" w:rsidRPr="006A0D58" w:rsidRDefault="006B492F" w:rsidP="00307947">
            <w:pPr>
              <w:autoSpaceDE w:val="0"/>
              <w:autoSpaceDN w:val="0"/>
              <w:adjustRightInd w:val="0"/>
              <w:spacing w:before="120" w:after="120" w:line="240" w:lineRule="auto"/>
              <w:jc w:val="center"/>
              <w:rPr>
                <w:rFonts w:ascii="Times New Roman" w:eastAsia="Times New Roman" w:hAnsi="Times New Roman" w:cs="Times New Roman"/>
                <w:b/>
                <w:color w:val="FF0000"/>
                <w:lang w:eastAsia="tr-TR"/>
              </w:rPr>
            </w:pPr>
            <w:bookmarkStart w:id="0" w:name="_GoBack"/>
            <w:r w:rsidRPr="00B33660">
              <w:rPr>
                <w:rFonts w:ascii="Times New Roman" w:eastAsia="Times New Roman" w:hAnsi="Times New Roman" w:cs="Times New Roman"/>
                <w:b/>
                <w:bCs/>
                <w:color w:val="FF0000"/>
                <w:lang w:eastAsia="tr-TR"/>
              </w:rPr>
              <w:t xml:space="preserve">Batı Cephesi </w:t>
            </w:r>
            <w:r w:rsidRPr="006A0D58">
              <w:rPr>
                <w:rFonts w:ascii="Times New Roman" w:eastAsia="Times New Roman" w:hAnsi="Times New Roman" w:cs="Times New Roman"/>
                <w:b/>
                <w:bCs/>
                <w:color w:val="FF0000"/>
                <w:lang w:eastAsia="tr-TR"/>
              </w:rPr>
              <w:t>(I. İnönü -II. İnönü Muharebesi -</w:t>
            </w:r>
            <w:r w:rsidRPr="006A0D58">
              <w:rPr>
                <w:rFonts w:ascii="Times New Roman" w:eastAsia="Times New Roman" w:hAnsi="Times New Roman" w:cs="Times New Roman"/>
                <w:b/>
                <w:color w:val="FF0000"/>
                <w:lang w:eastAsia="tr-TR"/>
              </w:rPr>
              <w:t xml:space="preserve"> Kütahya ve Eskişehir Savaşları -</w:t>
            </w:r>
            <w:r w:rsidRPr="006A0D58">
              <w:rPr>
                <w:rFonts w:ascii="Times New Roman" w:eastAsia="Times New Roman" w:hAnsi="Times New Roman" w:cs="Times New Roman"/>
                <w:b/>
                <w:bCs/>
                <w:color w:val="FF0000"/>
                <w:lang w:eastAsia="tr-TR"/>
              </w:rPr>
              <w:t>Sakarya Meydan Savaşı -Büyük Taarruz ve Sonuçları</w:t>
            </w:r>
            <w:bookmarkEnd w:id="0"/>
          </w:p>
        </w:tc>
      </w:tr>
    </w:tbl>
    <w:p w:rsidR="006B492F" w:rsidRPr="00B33660" w:rsidRDefault="006B492F" w:rsidP="006B492F">
      <w:pPr>
        <w:autoSpaceDE w:val="0"/>
        <w:autoSpaceDN w:val="0"/>
        <w:adjustRightInd w:val="0"/>
        <w:spacing w:before="120" w:after="120" w:line="240" w:lineRule="auto"/>
        <w:jc w:val="center"/>
        <w:rPr>
          <w:rFonts w:ascii="Times New Roman" w:hAnsi="Times New Roman" w:cs="Times New Roman"/>
        </w:rPr>
      </w:pPr>
      <w:r w:rsidRPr="00B33660">
        <w:rPr>
          <w:rFonts w:ascii="Times New Roman" w:eastAsia="Times New Roman" w:hAnsi="Times New Roman" w:cs="Times New Roman"/>
          <w:b/>
          <w:bCs/>
          <w:lang w:eastAsia="tr-TR"/>
        </w:rPr>
        <w:t>Batı Cephesi</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topraklarını işgal eden sayısal açıdan en büyük güç Batı Anadolu’daki Yunan ordusudur. Dolayısıyla Türk Kurtuluş Savaşı’nın kaderi Batı cephesindeki savaşlarla belirlenmiştir. Türklerin, galibiyeti, Yunan ordusunu yenmenin ötesinde emperyalizme karşı kazanılan bir zafer olarak da değerlendirilmektedir.</w:t>
      </w:r>
      <w:r w:rsidRPr="00BF7B3E">
        <w:rPr>
          <w:rStyle w:val="DipnotBavurusu"/>
          <w:rFonts w:ascii="Times New Roman" w:hAnsi="Times New Roman"/>
        </w:rPr>
        <w:footnoteReference w:id="1"/>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Birinci İnönü Muharebesi</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TBMM emrindeki Türk ordusunun ilk zaferi, Albay İsmet komutasında Yunan ordusuna karşı kazanılmıştır (6-11 Ocak 1921).  Aynı günlerde ayaklanmış olan Çerkez Ethem ve ona bağlı </w:t>
      </w:r>
      <w:proofErr w:type="spellStart"/>
      <w:r w:rsidRPr="00BF7B3E">
        <w:rPr>
          <w:rFonts w:ascii="Times New Roman" w:hAnsi="Times New Roman" w:cs="Times New Roman"/>
        </w:rPr>
        <w:t>Kuva-yı</w:t>
      </w:r>
      <w:proofErr w:type="spellEnd"/>
      <w:r w:rsidRPr="00BF7B3E">
        <w:rPr>
          <w:rFonts w:ascii="Times New Roman" w:hAnsi="Times New Roman" w:cs="Times New Roman"/>
        </w:rPr>
        <w:t xml:space="preserve"> Seyyare de etkisiz hale getirilmiştir. Birinci İnönü Zaferi, TBMM’nin saygınlığını ve Düzenli Orduya katılımı arttırmıştır. İşgalci devletlerarasında fikir ayrılıkları da bu zafer sonrasında belirginleşmiştir.</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1921 Teşkilat-ı Esasiye Kanunu</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TBMM, savaşları yönetmenin yanında hukuksal düzenlemeler de yapmıştır. 1921 Teşkilat-ı Esasiye Kanunu bu çerçevede bir faaliyetidir. Mustafa Kemal’in 18 Eylül 1920 tarihli Halkçılık Programı, 1921 Anayasası’nın temeli olmuştur.</w:t>
      </w:r>
      <w:r w:rsidRPr="00BF7B3E">
        <w:rPr>
          <w:rStyle w:val="DipnotBavurusu"/>
          <w:rFonts w:ascii="Times New Roman" w:hAnsi="Times New Roman"/>
        </w:rPr>
        <w:footnoteReference w:id="2"/>
      </w:r>
      <w:r w:rsidRPr="00BF7B3E">
        <w:rPr>
          <w:rFonts w:ascii="Times New Roman" w:hAnsi="Times New Roman" w:cs="Times New Roman"/>
        </w:rPr>
        <w:t xml:space="preserve"> Program’daki başlıca hedefler; bağımsızlık, halkın emperyalizmin ve kapitalizmin baskısında kurtarılarak egemenliğin tek sahibi yapılmasıdır.</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20 Ocak 1921 tarihinde kabul edilen Teşkilat-ı Esasiye Kanunu’nun önemli hükümleri şunlardır:</w:t>
      </w:r>
      <w:r w:rsidRPr="00BF7B3E">
        <w:rPr>
          <w:rStyle w:val="DipnotBavurusu"/>
          <w:rFonts w:ascii="Times New Roman" w:hAnsi="Times New Roman"/>
        </w:rPr>
        <w:footnoteReference w:id="3"/>
      </w:r>
      <w:r>
        <w:rPr>
          <w:rFonts w:ascii="Times New Roman" w:hAnsi="Times New Roman" w:cs="Times New Roman"/>
        </w:rPr>
        <w:t xml:space="preserve"> </w:t>
      </w:r>
      <w:r w:rsidRPr="00BF7B3E">
        <w:rPr>
          <w:rFonts w:ascii="Times New Roman" w:hAnsi="Times New Roman" w:cs="Times New Roman"/>
        </w:rPr>
        <w:t>Egemenlik kayıtsız ve şartsız ulusundur. Yönetim usulü halkın kendi mukadderatını bizzat ve bil-fiil idare etmesi esasına dayanır</w:t>
      </w:r>
      <w:r>
        <w:rPr>
          <w:rFonts w:ascii="Times New Roman" w:hAnsi="Times New Roman" w:cs="Times New Roman"/>
        </w:rPr>
        <w:t xml:space="preserve">; </w:t>
      </w:r>
      <w:r w:rsidRPr="00BF7B3E">
        <w:rPr>
          <w:rFonts w:ascii="Times New Roman" w:hAnsi="Times New Roman" w:cs="Times New Roman"/>
        </w:rPr>
        <w:t xml:space="preserve">Yürütme gücü ve yasama yetkisi, ulusun tek ve gerçek temsilcisi </w:t>
      </w:r>
      <w:proofErr w:type="gramStart"/>
      <w:r w:rsidRPr="00BF7B3E">
        <w:rPr>
          <w:rFonts w:ascii="Times New Roman" w:hAnsi="Times New Roman" w:cs="Times New Roman"/>
        </w:rPr>
        <w:t>olan</w:t>
      </w:r>
      <w:proofErr w:type="gramEnd"/>
      <w:r w:rsidRPr="00BF7B3E">
        <w:rPr>
          <w:rFonts w:ascii="Times New Roman" w:hAnsi="Times New Roman" w:cs="Times New Roman"/>
        </w:rPr>
        <w:t xml:space="preserve"> </w:t>
      </w:r>
      <w:proofErr w:type="spellStart"/>
      <w:r w:rsidRPr="00BF7B3E">
        <w:rPr>
          <w:rFonts w:ascii="Times New Roman" w:hAnsi="Times New Roman" w:cs="Times New Roman"/>
        </w:rPr>
        <w:t>BMM’nde</w:t>
      </w:r>
      <w:proofErr w:type="spellEnd"/>
      <w:r w:rsidRPr="00BF7B3E">
        <w:rPr>
          <w:rFonts w:ascii="Times New Roman" w:hAnsi="Times New Roman" w:cs="Times New Roman"/>
        </w:rPr>
        <w:t xml:space="preserve"> belirir ve toplanır</w:t>
      </w:r>
      <w:r>
        <w:rPr>
          <w:rFonts w:ascii="Times New Roman" w:hAnsi="Times New Roman" w:cs="Times New Roman"/>
        </w:rPr>
        <w:t xml:space="preserve">; </w:t>
      </w:r>
      <w:r w:rsidRPr="00BF7B3E">
        <w:rPr>
          <w:rFonts w:ascii="Times New Roman" w:hAnsi="Times New Roman" w:cs="Times New Roman"/>
        </w:rPr>
        <w:t xml:space="preserve">Türkiye Devleti, Büyük Millet Meclisi tarafından yönetilir ve hükümeti </w:t>
      </w:r>
      <w:r w:rsidRPr="00BF7B3E">
        <w:rPr>
          <w:rFonts w:ascii="Times New Roman" w:hAnsi="Times New Roman" w:cs="Times New Roman"/>
          <w:i/>
          <w:iCs/>
        </w:rPr>
        <w:t xml:space="preserve">Türkiye Büyük Millet Meclisi Hükümeti </w:t>
      </w:r>
      <w:r w:rsidRPr="00BF7B3E">
        <w:rPr>
          <w:rFonts w:ascii="Times New Roman" w:hAnsi="Times New Roman" w:cs="Times New Roman"/>
        </w:rPr>
        <w:t>adını alır</w:t>
      </w:r>
      <w:r>
        <w:rPr>
          <w:rFonts w:ascii="Times New Roman" w:hAnsi="Times New Roman" w:cs="Times New Roman"/>
        </w:rPr>
        <w:t xml:space="preserve">; </w:t>
      </w:r>
      <w:r w:rsidRPr="00BF7B3E">
        <w:rPr>
          <w:rFonts w:ascii="Times New Roman" w:hAnsi="Times New Roman" w:cs="Times New Roman"/>
        </w:rPr>
        <w:t>Büyük Millet Meclisi, iller halkınca seçilen üyelerden kurulur</w:t>
      </w:r>
      <w:r>
        <w:rPr>
          <w:rFonts w:ascii="Times New Roman" w:hAnsi="Times New Roman" w:cs="Times New Roman"/>
        </w:rPr>
        <w:t xml:space="preserve">; </w:t>
      </w:r>
      <w:r w:rsidRPr="00BF7B3E">
        <w:rPr>
          <w:rFonts w:ascii="Times New Roman" w:hAnsi="Times New Roman" w:cs="Times New Roman"/>
        </w:rPr>
        <w:t xml:space="preserve">Büyük Millet Meclisi’nin seçimi iki yılda bir yapılır. </w:t>
      </w:r>
      <w:proofErr w:type="gramStart"/>
      <w:r w:rsidRPr="00BF7B3E">
        <w:rPr>
          <w:rFonts w:ascii="Times New Roman" w:hAnsi="Times New Roman" w:cs="Times New Roman"/>
        </w:rPr>
        <w:t>Büyük Millet</w:t>
      </w:r>
      <w:r>
        <w:rPr>
          <w:rFonts w:ascii="Times New Roman" w:hAnsi="Times New Roman" w:cs="Times New Roman"/>
        </w:rPr>
        <w:t xml:space="preserve"> </w:t>
      </w:r>
      <w:r w:rsidRPr="00BF7B3E">
        <w:rPr>
          <w:rFonts w:ascii="Times New Roman" w:hAnsi="Times New Roman" w:cs="Times New Roman"/>
        </w:rPr>
        <w:t>Meclisi üyelerinin her biri, kendini seçen ilin ayrıca vekili olmayıp bütün ulusun vekilidir</w:t>
      </w:r>
      <w:r>
        <w:rPr>
          <w:rFonts w:ascii="Times New Roman" w:hAnsi="Times New Roman" w:cs="Times New Roman"/>
        </w:rPr>
        <w:t xml:space="preserve">; </w:t>
      </w:r>
      <w:r w:rsidRPr="00BF7B3E">
        <w:rPr>
          <w:rFonts w:ascii="Times New Roman" w:hAnsi="Times New Roman" w:cs="Times New Roman"/>
        </w:rPr>
        <w:t xml:space="preserve">Din buyruklarının (Ahkâm-ı </w:t>
      </w:r>
      <w:proofErr w:type="spellStart"/>
      <w:r w:rsidRPr="00BF7B3E">
        <w:rPr>
          <w:rFonts w:ascii="Times New Roman" w:hAnsi="Times New Roman" w:cs="Times New Roman"/>
        </w:rPr>
        <w:t>Şer’iyyenin</w:t>
      </w:r>
      <w:proofErr w:type="spellEnd"/>
      <w:r w:rsidRPr="00BF7B3E">
        <w:rPr>
          <w:rFonts w:ascii="Times New Roman" w:hAnsi="Times New Roman" w:cs="Times New Roman"/>
        </w:rPr>
        <w:t>) yerine getirilmesi; bütün yasaların konulması, değiştirilmesi, kaldırılması, antlaşma ve barış yapılması ve savaş kararı verilmesi gibi temel haklar, Büyük Millet Meclisi’nindir</w:t>
      </w:r>
      <w:r>
        <w:rPr>
          <w:rFonts w:ascii="Times New Roman" w:hAnsi="Times New Roman" w:cs="Times New Roman"/>
        </w:rPr>
        <w:t xml:space="preserve">; </w:t>
      </w:r>
      <w:r w:rsidRPr="00BF7B3E">
        <w:rPr>
          <w:rFonts w:ascii="Times New Roman" w:hAnsi="Times New Roman" w:cs="Times New Roman"/>
        </w:rPr>
        <w:t xml:space="preserve">Büyük Millet Meclisi, çeşitli bakanlıklarını, özel yasasına göre seçtiği bakanlar aracılığıyla yönetir. </w:t>
      </w:r>
      <w:proofErr w:type="gramEnd"/>
      <w:r w:rsidRPr="00BF7B3E">
        <w:rPr>
          <w:rFonts w:ascii="Times New Roman" w:hAnsi="Times New Roman" w:cs="Times New Roman"/>
        </w:rPr>
        <w:t>Meclis, yürütme işleri için bakanlara yönerge verir ve gerektiğinde bunları değiştirir</w:t>
      </w:r>
      <w:r>
        <w:rPr>
          <w:rFonts w:ascii="Times New Roman" w:hAnsi="Times New Roman" w:cs="Times New Roman"/>
        </w:rPr>
        <w:t xml:space="preserve">; </w:t>
      </w:r>
      <w:r w:rsidRPr="00BF7B3E">
        <w:rPr>
          <w:rFonts w:ascii="Times New Roman" w:hAnsi="Times New Roman" w:cs="Times New Roman"/>
        </w:rPr>
        <w:t xml:space="preserve">Büyük Millet Meclisi Genel Kurulu’nca seçilen başkan, bir seçim dönemi süresince Büyük Millet Meclisi Başkanı’dır. </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Londra Konferansı</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Birinci İnönü Zaferi üzerine İtilaf Devletleri durumu değerlendirmek için 21 Şubat 1921'de Londra'da</w:t>
      </w:r>
      <w:r>
        <w:rPr>
          <w:rFonts w:ascii="Times New Roman" w:hAnsi="Times New Roman" w:cs="Times New Roman"/>
        </w:rPr>
        <w:t xml:space="preserve"> </w:t>
      </w:r>
      <w:r w:rsidRPr="00BF7B3E">
        <w:rPr>
          <w:rFonts w:ascii="Times New Roman" w:hAnsi="Times New Roman" w:cs="Times New Roman"/>
        </w:rPr>
        <w:t>bir konferans düzenlemişlerdir.</w:t>
      </w:r>
      <w:r w:rsidRPr="00BF7B3E">
        <w:rPr>
          <w:rStyle w:val="DipnotBavurusu"/>
          <w:rFonts w:ascii="Times New Roman" w:hAnsi="Times New Roman"/>
        </w:rPr>
        <w:footnoteReference w:id="4"/>
      </w:r>
      <w:r w:rsidRPr="00BF7B3E">
        <w:rPr>
          <w:rFonts w:ascii="Times New Roman" w:hAnsi="Times New Roman" w:cs="Times New Roman"/>
        </w:rPr>
        <w:t xml:space="preserve"> Konferans’a sadece Osmanlı Hükümeti çağrılmışsa da Ankara’nın itirazıyla TBMM Hükümeti de Konferans’a dâhil olmuştur. İtilaf Devletlerinin küçük değişikliklerle TBMM’ye Sevr Antlaşması’nı kabul ettirmesi üzerine görüşmeler sona ermiştir.</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Konferans’ta TBMM Hükümeti’ni temsil eden Bekir Sami Bey, İtilaf Devletleri ile Misak-ı </w:t>
      </w:r>
      <w:proofErr w:type="spellStart"/>
      <w:r w:rsidRPr="00BF7B3E">
        <w:rPr>
          <w:rFonts w:ascii="Times New Roman" w:hAnsi="Times New Roman" w:cs="Times New Roman"/>
        </w:rPr>
        <w:t>Milli’ye</w:t>
      </w:r>
      <w:proofErr w:type="spellEnd"/>
      <w:r w:rsidRPr="00BF7B3E">
        <w:rPr>
          <w:rFonts w:ascii="Times New Roman" w:hAnsi="Times New Roman" w:cs="Times New Roman"/>
        </w:rPr>
        <w:t xml:space="preserve"> aykırı anlaşmalar da yapmıştı.</w:t>
      </w:r>
      <w:r w:rsidRPr="00BF7B3E">
        <w:rPr>
          <w:rStyle w:val="DipnotBavurusu"/>
          <w:rFonts w:ascii="Times New Roman" w:hAnsi="Times New Roman"/>
        </w:rPr>
        <w:footnoteReference w:id="5"/>
      </w:r>
      <w:r w:rsidRPr="00BF7B3E">
        <w:rPr>
          <w:rFonts w:ascii="Times New Roman" w:hAnsi="Times New Roman" w:cs="Times New Roman"/>
        </w:rPr>
        <w:t xml:space="preserve"> Ancak TBMM bu anlaşmaları onaylamamış, Bekir Sami Bey de Dışişleri Bakanlığı'ndan çekilmek zorunda kalmıştır. Konferans’ın önemi, Türk Devleti’nin </w:t>
      </w:r>
      <w:r w:rsidRPr="00BF7B3E">
        <w:rPr>
          <w:rFonts w:ascii="Times New Roman" w:hAnsi="Times New Roman" w:cs="Times New Roman"/>
        </w:rPr>
        <w:lastRenderedPageBreak/>
        <w:t xml:space="preserve">varlığının hukuksal anlamda Batılı devletlerce tanınması ve Misak-ı </w:t>
      </w:r>
      <w:proofErr w:type="spellStart"/>
      <w:r w:rsidRPr="00BF7B3E">
        <w:rPr>
          <w:rFonts w:ascii="Times New Roman" w:hAnsi="Times New Roman" w:cs="Times New Roman"/>
        </w:rPr>
        <w:t>Milli’nin</w:t>
      </w:r>
      <w:proofErr w:type="spellEnd"/>
      <w:r w:rsidRPr="00BF7B3E">
        <w:rPr>
          <w:rFonts w:ascii="Times New Roman" w:hAnsi="Times New Roman" w:cs="Times New Roman"/>
        </w:rPr>
        <w:t xml:space="preserve"> Avrupa kamuoyuna tanıtılmasıdır. </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İstiklâl Marşı’nın Kabulü</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 sürerken Maarif Vekâleti, İstiklâl Savaşı’nın anlamını belirtecek ve yeni devletin bağımsızlığını simgeleyecek milli bir marş için,1921 yılı başında ödüllü bir yarışma açmıştır. Ödüllü olduğu için yarışmaya katılmayan Mehmet Akif ikna edilmiş, yazdığı şiir</w:t>
      </w:r>
      <w:r w:rsidRPr="00BF7B3E">
        <w:rPr>
          <w:rFonts w:ascii="Times New Roman" w:hAnsi="Times New Roman" w:cs="Times New Roman"/>
          <w:i/>
          <w:iCs/>
        </w:rPr>
        <w:t xml:space="preserve"> </w:t>
      </w:r>
      <w:r w:rsidRPr="00BF7B3E">
        <w:rPr>
          <w:rFonts w:ascii="Times New Roman" w:hAnsi="Times New Roman" w:cs="Times New Roman"/>
          <w:iCs/>
        </w:rPr>
        <w:t>(</w:t>
      </w:r>
      <w:r w:rsidRPr="00BF7B3E">
        <w:rPr>
          <w:rFonts w:ascii="Times New Roman" w:hAnsi="Times New Roman" w:cs="Times New Roman"/>
          <w:i/>
          <w:iCs/>
        </w:rPr>
        <w:t>İstiklâl Marşı</w:t>
      </w:r>
      <w:r w:rsidRPr="00BF7B3E">
        <w:rPr>
          <w:rFonts w:ascii="Times New Roman" w:hAnsi="Times New Roman" w:cs="Times New Roman"/>
          <w:iCs/>
        </w:rPr>
        <w:t>)</w:t>
      </w:r>
      <w:r w:rsidRPr="00BF7B3E">
        <w:rPr>
          <w:rFonts w:ascii="Times New Roman" w:hAnsi="Times New Roman" w:cs="Times New Roman"/>
        </w:rPr>
        <w:t xml:space="preserve"> TBMM tarafından 12 Mart 1921’de milli marş olarak kabul edilmiştir.</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Sovyet Rusya ile İlişkiler ve Moskova Antlaşması</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Savaşı’nın başlangıcında Moskova ve Ankara Hükümeti’nin ortak sorunları iki devleti birbirine yaklaştırmıştı. TBMM’nin açılmasından sonra ilişkiler daha da gelişmiş 16 Mart 1921’de Moskova’da bir Dostluk ve Kardeşlik Antlaşması İmzalanmıştı.</w:t>
      </w:r>
      <w:r w:rsidRPr="00BF7B3E">
        <w:rPr>
          <w:rStyle w:val="DipnotBavurusu"/>
          <w:rFonts w:ascii="Times New Roman" w:hAnsi="Times New Roman"/>
        </w:rPr>
        <w:footnoteReference w:id="6"/>
      </w:r>
      <w:r w:rsidRPr="00BF7B3E">
        <w:rPr>
          <w:rFonts w:ascii="Times New Roman" w:hAnsi="Times New Roman" w:cs="Times New Roman"/>
        </w:rPr>
        <w:t xml:space="preserve"> Antlaşmanın imzalanmasında, Moskova Büyükelçisi Ali Fuat Paşa’nın çalışmaları ile Birinci İnönü Zaferi de etkili olmuştu.</w:t>
      </w:r>
      <w:r w:rsidRPr="00BF7B3E">
        <w:rPr>
          <w:rStyle w:val="DipnotBavurusu"/>
          <w:rFonts w:ascii="Times New Roman" w:hAnsi="Times New Roman"/>
        </w:rPr>
        <w:footnoteReference w:id="7"/>
      </w:r>
      <w:r w:rsidRPr="00BF7B3E">
        <w:rPr>
          <w:rFonts w:ascii="Times New Roman" w:hAnsi="Times New Roman" w:cs="Times New Roman"/>
        </w:rPr>
        <w:t xml:space="preserve"> Antlaşma’nın önemli hükümleri şunlardır:</w:t>
      </w:r>
      <w:r w:rsidRPr="00BF7B3E">
        <w:rPr>
          <w:rStyle w:val="DipnotBavurusu"/>
          <w:rFonts w:ascii="Times New Roman" w:hAnsi="Times New Roman"/>
        </w:rPr>
        <w:footnoteReference w:id="8"/>
      </w:r>
      <w:r>
        <w:rPr>
          <w:rFonts w:ascii="Times New Roman" w:hAnsi="Times New Roman" w:cs="Times New Roman"/>
        </w:rPr>
        <w:t xml:space="preserve"> </w:t>
      </w:r>
      <w:r w:rsidRPr="00BF7B3E">
        <w:rPr>
          <w:rFonts w:ascii="Times New Roman" w:hAnsi="Times New Roman" w:cs="Times New Roman"/>
        </w:rPr>
        <w:t xml:space="preserve">İki taraftan birinin tanımadığı devletlerarası bir senedi, diğeri de kabul etmeyecektir. Sovyet Rusya, Misak-ı </w:t>
      </w:r>
      <w:proofErr w:type="spellStart"/>
      <w:r w:rsidRPr="00BF7B3E">
        <w:rPr>
          <w:rFonts w:ascii="Times New Roman" w:hAnsi="Times New Roman" w:cs="Times New Roman"/>
        </w:rPr>
        <w:t>Milli’yi</w:t>
      </w:r>
      <w:proofErr w:type="spellEnd"/>
      <w:r w:rsidRPr="00BF7B3E">
        <w:rPr>
          <w:rFonts w:ascii="Times New Roman" w:hAnsi="Times New Roman" w:cs="Times New Roman"/>
        </w:rPr>
        <w:t xml:space="preserve"> tanıyacaktır</w:t>
      </w:r>
      <w:r>
        <w:rPr>
          <w:rFonts w:ascii="Times New Roman" w:hAnsi="Times New Roman" w:cs="Times New Roman"/>
        </w:rPr>
        <w:t xml:space="preserve">; </w:t>
      </w:r>
      <w:r w:rsidRPr="00BF7B3E">
        <w:rPr>
          <w:rFonts w:ascii="Times New Roman" w:hAnsi="Times New Roman" w:cs="Times New Roman"/>
        </w:rPr>
        <w:t>Sovyetler, Türkiye Büyük Millet Meclisi, Ermenistan ve Gürcistan arasında imzalanmış antlaşmalara göre tespit edilmiş olan hududu, Batum’un Gürcistan’a geri verilmesi şartıyla kabul edecektir. Ancak Türkiye, Batum limanını serbestçe kullanabilecek ve bölge halkına geniş bir özerklik verilecektir.</w:t>
      </w:r>
      <w:r w:rsidRPr="00BF7B3E">
        <w:rPr>
          <w:rFonts w:ascii="Times New Roman" w:eastAsia="SymbolMT" w:hAnsi="Times New Roman" w:cs="Times New Roman"/>
        </w:rPr>
        <w:t xml:space="preserve"> </w:t>
      </w:r>
      <w:r w:rsidRPr="00BF7B3E">
        <w:rPr>
          <w:rFonts w:ascii="Times New Roman" w:hAnsi="Times New Roman" w:cs="Times New Roman"/>
        </w:rPr>
        <w:t>Osmanlı Devleti ile Çarlık Rusya’sı arasında imzalanmış olan antlaşmalar geçersiz olacaktır</w:t>
      </w:r>
      <w:r>
        <w:rPr>
          <w:rFonts w:ascii="Times New Roman" w:hAnsi="Times New Roman" w:cs="Times New Roman"/>
        </w:rPr>
        <w:t xml:space="preserve">; </w:t>
      </w:r>
      <w:r w:rsidRPr="00BF7B3E">
        <w:rPr>
          <w:rFonts w:ascii="Times New Roman" w:hAnsi="Times New Roman" w:cs="Times New Roman"/>
        </w:rPr>
        <w:t xml:space="preserve">Sovyetler, kapitülasyonların kaldırılmış olmasını kabul edecek ve iki devlet arasında ilişkileri sıklaştıracak iktisadi, mali </w:t>
      </w:r>
      <w:proofErr w:type="spellStart"/>
      <w:r w:rsidRPr="00BF7B3E">
        <w:rPr>
          <w:rFonts w:ascii="Times New Roman" w:hAnsi="Times New Roman" w:cs="Times New Roman"/>
        </w:rPr>
        <w:t>vesâir</w:t>
      </w:r>
      <w:proofErr w:type="spellEnd"/>
      <w:r w:rsidRPr="00BF7B3E">
        <w:rPr>
          <w:rFonts w:ascii="Times New Roman" w:hAnsi="Times New Roman" w:cs="Times New Roman"/>
        </w:rPr>
        <w:t xml:space="preserve"> anlaşmalar yapılacaktır.</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Bu antlaşma ile ilk defa bir büyük devlet, TBMM ve onun kurduğu düzeni tanımıştır. Doğu cephesi güvenlik altına alınmıştır. Türkiye, Sovyetlerin İtilaf Devletleri’ne karşı politik desteği yanında silah, cephane vs. yardımlarını sağlamıştır.</w:t>
      </w:r>
      <w:r w:rsidRPr="00BF7B3E">
        <w:rPr>
          <w:rStyle w:val="DipnotBavurusu"/>
          <w:rFonts w:ascii="Times New Roman" w:hAnsi="Times New Roman"/>
        </w:rPr>
        <w:footnoteReference w:id="9"/>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İkinci İnönü Muharebesi</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Londra Konferansı’ndaki barış önerilerinin TBMM Hükümeti tarafından kabul edilmemesi üzerine, Yunan ordusu yeni bir saldırıya geçmiştir</w:t>
      </w:r>
      <w:r w:rsidRPr="00BF7B3E">
        <w:rPr>
          <w:rStyle w:val="DipnotBavurusu"/>
          <w:rFonts w:ascii="Times New Roman" w:hAnsi="Times New Roman"/>
        </w:rPr>
        <w:footnoteReference w:id="10"/>
      </w:r>
      <w:r w:rsidRPr="00BF7B3E">
        <w:rPr>
          <w:rFonts w:ascii="Times New Roman" w:hAnsi="Times New Roman" w:cs="Times New Roman"/>
        </w:rPr>
        <w:t>. Saldırı Türk ordusu tarafından durdurulmuştur. Zafer sonrasında İtalyanlar çekilmeye başlamış, Fransızlar görüşme talep etmiştir. İkinci İnönü Savaşı’ndan sonra, 8 Nisan 1921’de Aslıhanlar ve Dumlupınar’da başlayan muharebeler Türk ordusunun galibiyetiyle noktalanmıştır.</w:t>
      </w:r>
      <w:r w:rsidRPr="00BF7B3E">
        <w:rPr>
          <w:rStyle w:val="DipnotBavurusu"/>
          <w:rFonts w:ascii="Times New Roman" w:hAnsi="Times New Roman"/>
        </w:rPr>
        <w:footnoteReference w:id="11"/>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Kütahya ve Eskişehir Savaşları</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10 Temmuz 1921’de genel taarruza kalkan Yunan ordusu, Kütahya ve Eskişehir Muharebeleriyle Eskişehir, Kütahya ve Afyon’u ele geçirmiştir. Mustafa Kemal Paşa’nın emri ile Türk Ordusu, Sakarya Nehri’nin doğusuna çekilmiştir. Akabinde TBMM’de yoğun tartışmalar yaşanmış, yenilgiden Mustafa Kemal sorumlu tutulmuştur. Meclis 5 Ağustos 1921 tarihinde </w:t>
      </w:r>
      <w:r w:rsidRPr="00BF7B3E">
        <w:rPr>
          <w:rFonts w:ascii="Times New Roman" w:hAnsi="Times New Roman" w:cs="Times New Roman"/>
          <w:i/>
          <w:iCs/>
        </w:rPr>
        <w:t>Başkomutanlık Yasası</w:t>
      </w:r>
      <w:r w:rsidRPr="00BF7B3E">
        <w:rPr>
          <w:rFonts w:ascii="Times New Roman" w:hAnsi="Times New Roman" w:cs="Times New Roman"/>
        </w:rPr>
        <w:t xml:space="preserve">’nı kabul ederek, sahip olduğu askeri yetkileri üç aylığına Mustafa Kemal’e devretmiştir. Mustafa Kemal Paşa, bu yetkiye dayanarak 7-8 Ağustos 1921’de Tekâlif-i Milliye </w:t>
      </w:r>
      <w:proofErr w:type="spellStart"/>
      <w:r w:rsidRPr="00BF7B3E">
        <w:rPr>
          <w:rFonts w:ascii="Times New Roman" w:hAnsi="Times New Roman" w:cs="Times New Roman"/>
        </w:rPr>
        <w:t>Emirleri’ni</w:t>
      </w:r>
      <w:proofErr w:type="spellEnd"/>
      <w:r w:rsidRPr="00BF7B3E">
        <w:rPr>
          <w:rFonts w:ascii="Times New Roman" w:hAnsi="Times New Roman" w:cs="Times New Roman"/>
        </w:rPr>
        <w:t xml:space="preserve"> (Ulusal Yükümlülükler) yayınlamıştır. Tekâlif-i Milliye ile ordunun muhtelif ihtiyaçları Türk halkının desteği ile temin edilmiştir.</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Sakarya Meydan Muharebesi</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ordusunun direnişinin kırıldığını düşünen Yunan ordusu ileri harekâta başlamış, 23 Ağustos’tan 13 Eylül’e (1921) kadar ağır çarpışmalar yaşanmıştır. Sakarya Meydan Muharebesi olarak bilinen bu günlerde, Başkomutan Mustafa Kemal Paşa, “</w:t>
      </w:r>
      <w:proofErr w:type="spellStart"/>
      <w:r w:rsidRPr="00BF7B3E">
        <w:rPr>
          <w:rFonts w:ascii="Times New Roman" w:hAnsi="Times New Roman" w:cs="Times New Roman"/>
          <w:i/>
          <w:iCs/>
        </w:rPr>
        <w:t>Hatt</w:t>
      </w:r>
      <w:proofErr w:type="spellEnd"/>
      <w:r w:rsidRPr="00BF7B3E">
        <w:rPr>
          <w:rFonts w:ascii="Times New Roman" w:hAnsi="Times New Roman" w:cs="Times New Roman"/>
          <w:i/>
          <w:iCs/>
        </w:rPr>
        <w:t xml:space="preserve">-ı müdafaa yoktur. </w:t>
      </w:r>
      <w:proofErr w:type="spellStart"/>
      <w:r w:rsidRPr="00BF7B3E">
        <w:rPr>
          <w:rFonts w:ascii="Times New Roman" w:hAnsi="Times New Roman" w:cs="Times New Roman"/>
          <w:i/>
          <w:iCs/>
        </w:rPr>
        <w:t>Sath</w:t>
      </w:r>
      <w:proofErr w:type="spellEnd"/>
      <w:r w:rsidRPr="00BF7B3E">
        <w:rPr>
          <w:rFonts w:ascii="Times New Roman" w:hAnsi="Times New Roman" w:cs="Times New Roman"/>
          <w:i/>
          <w:iCs/>
        </w:rPr>
        <w:t xml:space="preserve">-ı müdafaa vardır. </w:t>
      </w:r>
      <w:r w:rsidRPr="00BF7B3E">
        <w:rPr>
          <w:rFonts w:ascii="Times New Roman" w:hAnsi="Times New Roman" w:cs="Times New Roman"/>
          <w:i/>
          <w:iCs/>
        </w:rPr>
        <w:lastRenderedPageBreak/>
        <w:t xml:space="preserve">O satıh bütün vatandır. Vatanın her karış toprağı vatandaşın kanıyla ıslanmadıkça bırakılamaz” </w:t>
      </w:r>
      <w:r w:rsidRPr="00BF7B3E">
        <w:rPr>
          <w:rFonts w:ascii="Times New Roman" w:hAnsi="Times New Roman" w:cs="Times New Roman"/>
        </w:rPr>
        <w:t>diyerek, düşmanın bulunduğu bütün cepheyi, savaş alanı olarak ilan etmiştir. Muharebe Türk ordusunun zaferi ile sona ermiştir.</w:t>
      </w:r>
      <w:r w:rsidRPr="00BF7B3E">
        <w:rPr>
          <w:rStyle w:val="DipnotBavurusu"/>
          <w:rFonts w:ascii="Times New Roman" w:hAnsi="Times New Roman"/>
        </w:rPr>
        <w:footnoteReference w:id="12"/>
      </w:r>
      <w:r w:rsidRPr="00BF7B3E">
        <w:rPr>
          <w:rFonts w:ascii="Times New Roman" w:hAnsi="Times New Roman" w:cs="Times New Roman"/>
        </w:rPr>
        <w:t xml:space="preserve"> </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Sakarya Zaferi’nde sonra TBMM Mustafa Kemal’i 19 Eylül 1921’de </w:t>
      </w:r>
      <w:r w:rsidRPr="00BF7B3E">
        <w:rPr>
          <w:rFonts w:ascii="Times New Roman" w:hAnsi="Times New Roman" w:cs="Times New Roman"/>
          <w:i/>
          <w:iCs/>
        </w:rPr>
        <w:t xml:space="preserve">Gazi </w:t>
      </w:r>
      <w:r w:rsidRPr="00BF7B3E">
        <w:rPr>
          <w:rFonts w:ascii="Times New Roman" w:hAnsi="Times New Roman" w:cs="Times New Roman"/>
        </w:rPr>
        <w:t xml:space="preserve">unvanı ve </w:t>
      </w:r>
      <w:r w:rsidRPr="00BF7B3E">
        <w:rPr>
          <w:rFonts w:ascii="Times New Roman" w:hAnsi="Times New Roman" w:cs="Times New Roman"/>
          <w:i/>
          <w:iCs/>
        </w:rPr>
        <w:t xml:space="preserve">Mareşal </w:t>
      </w:r>
      <w:r w:rsidRPr="00BF7B3E">
        <w:rPr>
          <w:rFonts w:ascii="Times New Roman" w:hAnsi="Times New Roman" w:cs="Times New Roman"/>
        </w:rPr>
        <w:t xml:space="preserve">rütbesi ile ödüllendirmiştir. Zafer sonrasında İtalyanlar Anadolu’dan tamamen çekilmiş, ABD, Türkiye’ye ilişkin Ermeni iddialarını desteklemekten vazgeçmiştir. 13 Ekim1921’de SSCB ile (Gürcistan, Ermenistan ve Azerbaycan adına) </w:t>
      </w:r>
      <w:r w:rsidRPr="00BF7B3E">
        <w:rPr>
          <w:rFonts w:ascii="Times New Roman" w:hAnsi="Times New Roman" w:cs="Times New Roman"/>
          <w:i/>
          <w:iCs/>
        </w:rPr>
        <w:t xml:space="preserve">Kars Antlaşması </w:t>
      </w:r>
      <w:r w:rsidRPr="00BF7B3E">
        <w:rPr>
          <w:rFonts w:ascii="Times New Roman" w:hAnsi="Times New Roman" w:cs="Times New Roman"/>
        </w:rPr>
        <w:t xml:space="preserve">imzalanmıştır. Antlaşma ile Türk-Sovyet sınırı son şeklini almıştır. İngilizler de Türk esirleri serbest bırakmıştır. 2 Ocak 1922’de de Ukrayna ile </w:t>
      </w:r>
      <w:r w:rsidRPr="00BF7B3E">
        <w:rPr>
          <w:rFonts w:ascii="Times New Roman" w:hAnsi="Times New Roman" w:cs="Times New Roman"/>
          <w:i/>
          <w:iCs/>
        </w:rPr>
        <w:t xml:space="preserve">Dostluk ve Kardeşlik Antlaşması </w:t>
      </w:r>
      <w:r w:rsidRPr="00BF7B3E">
        <w:rPr>
          <w:rFonts w:ascii="Times New Roman" w:hAnsi="Times New Roman" w:cs="Times New Roman"/>
        </w:rPr>
        <w:t>imzalanmıştır.</w:t>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Sakarya Zaferi’nin önemli siyasal sonuçlarından biri de Fransızlarla imzalanan Ankara Antlaşması (20 Ekim 1921) olmuştur. </w:t>
      </w:r>
      <w:proofErr w:type="gramStart"/>
      <w:r w:rsidRPr="00BF7B3E">
        <w:rPr>
          <w:rFonts w:ascii="Times New Roman" w:hAnsi="Times New Roman" w:cs="Times New Roman"/>
        </w:rPr>
        <w:t>Ankara Antlaşması’nın hükümleri şunlardır:</w:t>
      </w:r>
      <w:r w:rsidRPr="00BF7B3E">
        <w:rPr>
          <w:rStyle w:val="DipnotBavurusu"/>
          <w:rFonts w:ascii="Times New Roman" w:hAnsi="Times New Roman"/>
        </w:rPr>
        <w:footnoteReference w:id="13"/>
      </w:r>
      <w:r>
        <w:rPr>
          <w:rFonts w:ascii="Times New Roman" w:hAnsi="Times New Roman" w:cs="Times New Roman"/>
        </w:rPr>
        <w:t xml:space="preserve"> </w:t>
      </w:r>
      <w:r w:rsidRPr="00BF7B3E">
        <w:rPr>
          <w:rFonts w:ascii="Times New Roman" w:hAnsi="Times New Roman" w:cs="Times New Roman"/>
        </w:rPr>
        <w:t>İki taraf arasındaki savaş sona erecek, savaş esirleri karşılıklı olarak serbest bırakılacaktır</w:t>
      </w:r>
      <w:r>
        <w:rPr>
          <w:rFonts w:ascii="Times New Roman" w:hAnsi="Times New Roman" w:cs="Times New Roman"/>
        </w:rPr>
        <w:t xml:space="preserve">; </w:t>
      </w:r>
      <w:r w:rsidRPr="00BF7B3E">
        <w:rPr>
          <w:rFonts w:ascii="Times New Roman" w:hAnsi="Times New Roman" w:cs="Times New Roman"/>
        </w:rPr>
        <w:t>Her iki taraf da boşaltılan bölgelerde tam bir genel af uygulayacaklardır</w:t>
      </w:r>
      <w:r>
        <w:rPr>
          <w:rFonts w:ascii="Times New Roman" w:hAnsi="Times New Roman" w:cs="Times New Roman"/>
        </w:rPr>
        <w:t xml:space="preserve">; </w:t>
      </w:r>
      <w:r w:rsidRPr="00BF7B3E">
        <w:rPr>
          <w:rFonts w:ascii="Times New Roman" w:hAnsi="Times New Roman" w:cs="Times New Roman"/>
        </w:rPr>
        <w:t>İskenderun ve Antakya Bölgesi için Fransa özel bir yönetim rejimi kuracak, buradaki Türk halkına kültürlerini geliştirmek için her tür kolaylık gösterilecek, Türkçe resmi dil olarak kalacaktır</w:t>
      </w:r>
      <w:r>
        <w:rPr>
          <w:rFonts w:ascii="Times New Roman" w:hAnsi="Times New Roman" w:cs="Times New Roman"/>
        </w:rPr>
        <w:t xml:space="preserve">, </w:t>
      </w:r>
      <w:r w:rsidRPr="00BF7B3E">
        <w:rPr>
          <w:rFonts w:ascii="Times New Roman" w:hAnsi="Times New Roman" w:cs="Times New Roman"/>
        </w:rPr>
        <w:t xml:space="preserve">Osmanlı Hanedanı kurucusu Osman Gazi’nin dedesi Süleyman Şah’ın </w:t>
      </w:r>
      <w:r w:rsidRPr="00BF7B3E">
        <w:rPr>
          <w:rFonts w:ascii="Times New Roman" w:hAnsi="Times New Roman" w:cs="Times New Roman"/>
          <w:iCs/>
        </w:rPr>
        <w:t>mezarının bulunduğu</w:t>
      </w:r>
      <w:r w:rsidRPr="00BF7B3E">
        <w:rPr>
          <w:rFonts w:ascii="Times New Roman" w:hAnsi="Times New Roman" w:cs="Times New Roman"/>
        </w:rPr>
        <w:t xml:space="preserve"> </w:t>
      </w:r>
      <w:proofErr w:type="spellStart"/>
      <w:r w:rsidRPr="00BF7B3E">
        <w:rPr>
          <w:rFonts w:ascii="Times New Roman" w:hAnsi="Times New Roman" w:cs="Times New Roman"/>
        </w:rPr>
        <w:t>Caber</w:t>
      </w:r>
      <w:proofErr w:type="spellEnd"/>
      <w:r w:rsidRPr="00BF7B3E">
        <w:rPr>
          <w:rFonts w:ascii="Times New Roman" w:hAnsi="Times New Roman" w:cs="Times New Roman"/>
        </w:rPr>
        <w:t xml:space="preserve"> kalesi Türk bayrağı altında, Türk koruyucuları gözetiminde, Türk mülkü olarak kalacaktır.</w:t>
      </w:r>
      <w:proofErr w:type="gramEnd"/>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Anlaşma ile Fransa Misak-ı </w:t>
      </w:r>
      <w:proofErr w:type="spellStart"/>
      <w:r w:rsidRPr="00BF7B3E">
        <w:rPr>
          <w:rFonts w:ascii="Times New Roman" w:hAnsi="Times New Roman" w:cs="Times New Roman"/>
        </w:rPr>
        <w:t>Milli’yi</w:t>
      </w:r>
      <w:proofErr w:type="spellEnd"/>
      <w:r w:rsidRPr="00BF7B3E">
        <w:rPr>
          <w:rFonts w:ascii="Times New Roman" w:hAnsi="Times New Roman" w:cs="Times New Roman"/>
        </w:rPr>
        <w:t xml:space="preserve"> resmen tanımış, Ermenilerin Kilikya hayalleri sona ermiştir.</w:t>
      </w:r>
      <w:r w:rsidRPr="00BF7B3E">
        <w:rPr>
          <w:rStyle w:val="DipnotBavurusu"/>
          <w:rFonts w:ascii="Times New Roman" w:hAnsi="Times New Roman"/>
        </w:rPr>
        <w:footnoteReference w:id="14"/>
      </w:r>
    </w:p>
    <w:p w:rsidR="006B492F" w:rsidRPr="00BF7B3E" w:rsidRDefault="006B492F" w:rsidP="006B492F">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Büyük Taarruz</w:t>
      </w:r>
      <w:r>
        <w:rPr>
          <w:rFonts w:ascii="Times New Roman" w:hAnsi="Times New Roman" w:cs="Times New Roman"/>
          <w:b/>
          <w:bCs/>
        </w:rPr>
        <w:t>-</w:t>
      </w:r>
      <w:r w:rsidRPr="00BF7B3E">
        <w:rPr>
          <w:rFonts w:ascii="Times New Roman" w:hAnsi="Times New Roman" w:cs="Times New Roman"/>
          <w:b/>
          <w:bCs/>
        </w:rPr>
        <w:t>Başkomutanlık Meydan Muharebesi ve Sonuçlar</w:t>
      </w:r>
    </w:p>
    <w:p w:rsidR="006B492F" w:rsidRDefault="006B492F" w:rsidP="006B492F">
      <w:pPr>
        <w:autoSpaceDE w:val="0"/>
        <w:autoSpaceDN w:val="0"/>
        <w:adjustRightInd w:val="0"/>
        <w:spacing w:before="120" w:after="240" w:line="240" w:lineRule="auto"/>
        <w:ind w:firstLine="709"/>
        <w:jc w:val="both"/>
        <w:rPr>
          <w:rFonts w:ascii="Times New Roman" w:hAnsi="Times New Roman" w:cs="Times New Roman"/>
        </w:rPr>
      </w:pPr>
      <w:r w:rsidRPr="00BF7B3E">
        <w:rPr>
          <w:rFonts w:ascii="Times New Roman" w:hAnsi="Times New Roman" w:cs="Times New Roman"/>
        </w:rPr>
        <w:t>Sakarya Zaferi’nden sonra uzun denebilecek bir zaman diliminde Türk ordusunun ihtiyaçları karşılanmış, taarruza hazır hale getirilmiştir. Aynı günlerde ilginç bir gelişme de yaşanmıştır. 5 Mayıs 1922 günü Gazi’nin hastalık nedeniyle Meclis’te bulunmamasından yararlanan muhalif grubun etkisiyle, Başkomutanlık Kanunu’nun süresini uzatılmamıştır. 6 Mayıs’ta Meclis’te bir konuşma yapan Mustafa Kemal Paşa, yeniden oylama istemiş ve Başkomutanlık süresini 3 ay daha uzatılmasını sağlamıştır. Mustafa Kemal’in 20 Ağustos’ta Akşehir’de komutanlarla yaptığı gizli toplantıda 26 Ağustos taarruz günü olarak kararlaştırılmıştır.</w:t>
      </w:r>
      <w:r w:rsidRPr="00BF7B3E">
        <w:rPr>
          <w:rStyle w:val="DipnotBavurusu"/>
          <w:rFonts w:ascii="Times New Roman" w:hAnsi="Times New Roman"/>
        </w:rPr>
        <w:footnoteReference w:id="15"/>
      </w:r>
      <w:r w:rsidRPr="00BF7B3E">
        <w:rPr>
          <w:rFonts w:ascii="Times New Roman" w:hAnsi="Times New Roman" w:cs="Times New Roman"/>
        </w:rPr>
        <w:t xml:space="preserve"> 26 Ağustos sabahı başlayan taarruz 30 Ağustos 1922’de Yunan ordusunun yenilgisiyle sonuçlanmıştır. Mustafa Kemal Paşa’nın </w:t>
      </w:r>
      <w:r w:rsidRPr="00BF7B3E">
        <w:rPr>
          <w:rFonts w:ascii="Times New Roman" w:hAnsi="Times New Roman" w:cs="Times New Roman"/>
          <w:i/>
          <w:iCs/>
        </w:rPr>
        <w:t xml:space="preserve">“Ordular İlk Hedefiniz Akdeniz’dir, İleri” </w:t>
      </w:r>
      <w:r w:rsidRPr="00BF7B3E">
        <w:rPr>
          <w:rFonts w:ascii="Times New Roman" w:hAnsi="Times New Roman" w:cs="Times New Roman"/>
        </w:rPr>
        <w:t xml:space="preserve">emriyle düşman takip edilmiş, 9 Eylül’de İzmir, 11 Eylül’de Bursa kurtarılmıştır. </w:t>
      </w:r>
    </w:p>
    <w:p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ECD" w:rsidRDefault="00047ECD" w:rsidP="006B492F">
      <w:pPr>
        <w:spacing w:after="0" w:line="240" w:lineRule="auto"/>
      </w:pPr>
      <w:r>
        <w:separator/>
      </w:r>
    </w:p>
  </w:endnote>
  <w:endnote w:type="continuationSeparator" w:id="0">
    <w:p w:rsidR="00047ECD" w:rsidRDefault="00047ECD" w:rsidP="006B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ECD" w:rsidRDefault="00047ECD" w:rsidP="006B492F">
      <w:pPr>
        <w:spacing w:after="0" w:line="240" w:lineRule="auto"/>
      </w:pPr>
      <w:r>
        <w:separator/>
      </w:r>
    </w:p>
  </w:footnote>
  <w:footnote w:type="continuationSeparator" w:id="0">
    <w:p w:rsidR="00047ECD" w:rsidRDefault="00047ECD" w:rsidP="006B492F">
      <w:pPr>
        <w:spacing w:after="0" w:line="240" w:lineRule="auto"/>
      </w:pPr>
      <w:r>
        <w:continuationSeparator/>
      </w:r>
    </w:p>
  </w:footnote>
  <w:footnote w:id="1">
    <w:p w:rsidR="006B492F" w:rsidRDefault="006B492F" w:rsidP="006B492F">
      <w:pPr>
        <w:pStyle w:val="DipnotMetni"/>
        <w:ind w:left="284" w:hanging="284"/>
      </w:pPr>
      <w:r>
        <w:rPr>
          <w:rStyle w:val="DipnotBavurusu"/>
        </w:rPr>
        <w:footnoteRef/>
      </w:r>
      <w:r>
        <w:t xml:space="preserve"> </w:t>
      </w:r>
      <w:r w:rsidRPr="00EA0AA1">
        <w:rPr>
          <w:rFonts w:ascii="TimesNewRomanPSMT" w:hAnsi="TimesNewRomanPSMT" w:cs="TimesNewRomanPSMT"/>
          <w:sz w:val="18"/>
          <w:szCs w:val="18"/>
        </w:rPr>
        <w:t xml:space="preserve">Özalp, </w:t>
      </w:r>
      <w:proofErr w:type="spellStart"/>
      <w:r w:rsidRPr="00EA0AA1">
        <w:rPr>
          <w:rFonts w:ascii="TimesNewRomanPS-BoldMT" w:hAnsi="TimesNewRomanPS-BoldMT" w:cs="TimesNewRomanPS-BoldMT"/>
          <w:b/>
          <w:bCs/>
          <w:sz w:val="18"/>
          <w:szCs w:val="18"/>
        </w:rPr>
        <w:t>a.g.e</w:t>
      </w:r>
      <w:proofErr w:type="spellEnd"/>
      <w:r w:rsidRPr="00EA0AA1">
        <w:rPr>
          <w:rFonts w:ascii="TimesNewRomanPS-BoldMT" w:hAnsi="TimesNewRomanPS-BoldMT" w:cs="TimesNewRomanPS-BoldMT"/>
          <w:b/>
          <w:bCs/>
          <w:sz w:val="18"/>
          <w:szCs w:val="18"/>
        </w:rPr>
        <w:t>.</w:t>
      </w:r>
      <w:r w:rsidRPr="00EA0AA1">
        <w:rPr>
          <w:rFonts w:ascii="TimesNewRomanPSMT" w:hAnsi="TimesNewRomanPSMT" w:cs="TimesNewRomanPSMT"/>
          <w:sz w:val="18"/>
          <w:szCs w:val="18"/>
        </w:rPr>
        <w:t>, s. 171.</w:t>
      </w:r>
    </w:p>
  </w:footnote>
  <w:footnote w:id="2">
    <w:p w:rsidR="006B492F" w:rsidRPr="00B33660" w:rsidRDefault="006B492F" w:rsidP="006B492F">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Ergün Özbudun, </w:t>
      </w:r>
      <w:r w:rsidRPr="00B33660">
        <w:rPr>
          <w:rFonts w:ascii="Times New Roman" w:hAnsi="Times New Roman" w:cs="Times New Roman"/>
          <w:b/>
          <w:bCs/>
          <w:sz w:val="18"/>
          <w:szCs w:val="18"/>
        </w:rPr>
        <w:t>1921 Anayasası</w:t>
      </w:r>
      <w:r w:rsidRPr="00B33660">
        <w:rPr>
          <w:rFonts w:ascii="Times New Roman" w:hAnsi="Times New Roman" w:cs="Times New Roman"/>
          <w:sz w:val="18"/>
          <w:szCs w:val="18"/>
        </w:rPr>
        <w:t>, AÜ SBF Yay</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Ankara, 1992, s. 5.</w:t>
      </w:r>
    </w:p>
  </w:footnote>
  <w:footnote w:id="3">
    <w:p w:rsidR="006B492F" w:rsidRPr="00B33660" w:rsidRDefault="006B492F" w:rsidP="006B492F">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Pr>
          <w:rFonts w:ascii="Times New Roman" w:hAnsi="Times New Roman" w:cs="Times New Roman"/>
          <w:sz w:val="18"/>
          <w:szCs w:val="18"/>
        </w:rPr>
        <w:t xml:space="preserve"> </w:t>
      </w:r>
      <w:r w:rsidRPr="00B33660">
        <w:rPr>
          <w:rFonts w:ascii="Times New Roman" w:hAnsi="Times New Roman" w:cs="Times New Roman"/>
          <w:sz w:val="18"/>
          <w:szCs w:val="18"/>
        </w:rPr>
        <w:t xml:space="preserve">Mümtaz Soysal, </w:t>
      </w:r>
      <w:r w:rsidRPr="00B33660">
        <w:rPr>
          <w:rFonts w:ascii="Times New Roman" w:hAnsi="Times New Roman" w:cs="Times New Roman"/>
          <w:b/>
          <w:bCs/>
          <w:sz w:val="18"/>
          <w:szCs w:val="18"/>
        </w:rPr>
        <w:t>Anayasaya Giriş</w:t>
      </w:r>
      <w:r w:rsidRPr="00B33660">
        <w:rPr>
          <w:rFonts w:ascii="Times New Roman" w:hAnsi="Times New Roman" w:cs="Times New Roman"/>
          <w:sz w:val="18"/>
          <w:szCs w:val="18"/>
        </w:rPr>
        <w:t>, 2. B</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AÜ SBF Yay., Ankara, 1968, s. 161; </w:t>
      </w:r>
      <w:r w:rsidRPr="00B33660">
        <w:rPr>
          <w:rFonts w:ascii="Times New Roman" w:hAnsi="Times New Roman" w:cs="Times New Roman"/>
          <w:b/>
          <w:bCs/>
          <w:sz w:val="18"/>
          <w:szCs w:val="18"/>
        </w:rPr>
        <w:t xml:space="preserve">Sicil-i </w:t>
      </w:r>
      <w:proofErr w:type="spellStart"/>
      <w:r w:rsidRPr="00B33660">
        <w:rPr>
          <w:rFonts w:ascii="Times New Roman" w:hAnsi="Times New Roman" w:cs="Times New Roman"/>
          <w:b/>
          <w:bCs/>
          <w:sz w:val="18"/>
          <w:szCs w:val="18"/>
        </w:rPr>
        <w:t>Kavanin</w:t>
      </w:r>
      <w:proofErr w:type="spellEnd"/>
      <w:r w:rsidRPr="00B33660">
        <w:rPr>
          <w:rFonts w:ascii="Times New Roman" w:hAnsi="Times New Roman" w:cs="Times New Roman"/>
          <w:sz w:val="18"/>
          <w:szCs w:val="18"/>
        </w:rPr>
        <w:t>, C. I, Cihan Matbaası, İstanbul, 1926, s. 39.</w:t>
      </w:r>
    </w:p>
  </w:footnote>
  <w:footnote w:id="4">
    <w:p w:rsidR="006B492F" w:rsidRPr="00B33660" w:rsidRDefault="006B492F" w:rsidP="006B492F">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w:t>
      </w:r>
      <w:proofErr w:type="spellStart"/>
      <w:r w:rsidRPr="00B33660">
        <w:rPr>
          <w:rFonts w:ascii="Times New Roman" w:hAnsi="Times New Roman" w:cs="Times New Roman"/>
          <w:sz w:val="18"/>
          <w:szCs w:val="18"/>
        </w:rPr>
        <w:t>Sonyel</w:t>
      </w:r>
      <w:proofErr w:type="spellEnd"/>
      <w:r w:rsidRPr="00B33660">
        <w:rPr>
          <w:rFonts w:ascii="Times New Roman" w:hAnsi="Times New Roman" w:cs="Times New Roman"/>
          <w:sz w:val="18"/>
          <w:szCs w:val="18"/>
        </w:rPr>
        <w:t xml:space="preserve">, </w:t>
      </w:r>
      <w:proofErr w:type="spellStart"/>
      <w:r w:rsidRPr="00B33660">
        <w:rPr>
          <w:rFonts w:ascii="Times New Roman" w:hAnsi="Times New Roman" w:cs="Times New Roman"/>
          <w:b/>
          <w:bCs/>
          <w:sz w:val="18"/>
          <w:szCs w:val="18"/>
        </w:rPr>
        <w:t>a.g.e</w:t>
      </w:r>
      <w:proofErr w:type="spellEnd"/>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C. II, s. 117–118.</w:t>
      </w:r>
    </w:p>
  </w:footnote>
  <w:footnote w:id="5">
    <w:p w:rsidR="006B492F" w:rsidRPr="00B33660" w:rsidRDefault="006B492F" w:rsidP="006B492F">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w:t>
      </w:r>
      <w:proofErr w:type="spellStart"/>
      <w:r w:rsidRPr="00B33660">
        <w:rPr>
          <w:rFonts w:ascii="Times New Roman" w:hAnsi="Times New Roman" w:cs="Times New Roman"/>
          <w:sz w:val="18"/>
          <w:szCs w:val="18"/>
        </w:rPr>
        <w:t>Sonyel</w:t>
      </w:r>
      <w:proofErr w:type="spellEnd"/>
      <w:r w:rsidRPr="00B33660">
        <w:rPr>
          <w:rFonts w:ascii="Times New Roman" w:hAnsi="Times New Roman" w:cs="Times New Roman"/>
          <w:sz w:val="18"/>
          <w:szCs w:val="18"/>
        </w:rPr>
        <w:t xml:space="preserve">, </w:t>
      </w:r>
      <w:proofErr w:type="spellStart"/>
      <w:r w:rsidRPr="00B33660">
        <w:rPr>
          <w:rFonts w:ascii="Times New Roman" w:hAnsi="Times New Roman" w:cs="Times New Roman"/>
          <w:b/>
          <w:bCs/>
          <w:sz w:val="18"/>
          <w:szCs w:val="18"/>
        </w:rPr>
        <w:t>a.g.e</w:t>
      </w:r>
      <w:proofErr w:type="spellEnd"/>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C. II, s. 135-140.</w:t>
      </w:r>
    </w:p>
  </w:footnote>
  <w:footnote w:id="6">
    <w:p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Bilal N. Şimşir, </w:t>
      </w:r>
      <w:r w:rsidRPr="00B33660">
        <w:rPr>
          <w:rFonts w:ascii="Times New Roman" w:hAnsi="Times New Roman" w:cs="Times New Roman"/>
          <w:b/>
          <w:bCs/>
          <w:sz w:val="18"/>
          <w:szCs w:val="18"/>
        </w:rPr>
        <w:t>Ermeni Meselesi 1774-2005, Tarihsel Kökenleri</w:t>
      </w:r>
      <w:r w:rsidRPr="00B33660">
        <w:rPr>
          <w:rFonts w:ascii="Times New Roman" w:hAnsi="Times New Roman" w:cs="Times New Roman"/>
          <w:sz w:val="18"/>
          <w:szCs w:val="18"/>
        </w:rPr>
        <w:t>, 3. B</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Bilgi Yay., Ankara, 2006, s. 184.</w:t>
      </w:r>
    </w:p>
  </w:footnote>
  <w:footnote w:id="7">
    <w:p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Soysal, </w:t>
      </w:r>
      <w:r w:rsidRPr="00B33660">
        <w:rPr>
          <w:rFonts w:ascii="Times New Roman" w:hAnsi="Times New Roman" w:cs="Times New Roman"/>
          <w:b/>
          <w:bCs/>
          <w:sz w:val="18"/>
          <w:szCs w:val="18"/>
        </w:rPr>
        <w:t xml:space="preserve">Türkiye’nin Siyasal </w:t>
      </w:r>
      <w:proofErr w:type="spellStart"/>
      <w:r w:rsidRPr="00B33660">
        <w:rPr>
          <w:rFonts w:ascii="Times New Roman" w:hAnsi="Times New Roman" w:cs="Times New Roman"/>
          <w:b/>
          <w:bCs/>
          <w:sz w:val="18"/>
          <w:szCs w:val="18"/>
        </w:rPr>
        <w:t>Andlaşmaları</w:t>
      </w:r>
      <w:proofErr w:type="spellEnd"/>
      <w:r w:rsidRPr="00B33660">
        <w:rPr>
          <w:rFonts w:ascii="Times New Roman" w:hAnsi="Times New Roman" w:cs="Times New Roman"/>
          <w:sz w:val="18"/>
          <w:szCs w:val="18"/>
        </w:rPr>
        <w:t>, s. 28.</w:t>
      </w:r>
    </w:p>
  </w:footnote>
  <w:footnote w:id="8">
    <w:p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İsmail Soysal, </w:t>
      </w:r>
      <w:r w:rsidRPr="00B33660">
        <w:rPr>
          <w:rFonts w:ascii="Times New Roman" w:hAnsi="Times New Roman" w:cs="Times New Roman"/>
          <w:b/>
          <w:bCs/>
          <w:sz w:val="18"/>
          <w:szCs w:val="18"/>
        </w:rPr>
        <w:t xml:space="preserve">Türkiye’nin Dış Münasebetiyle İlgili Başlıca Siyasi Anlaşmaları, </w:t>
      </w:r>
      <w:r w:rsidRPr="00B33660">
        <w:rPr>
          <w:rFonts w:ascii="Times New Roman" w:hAnsi="Times New Roman" w:cs="Times New Roman"/>
          <w:sz w:val="18"/>
          <w:szCs w:val="18"/>
        </w:rPr>
        <w:t>Türkiye İş Bankası Kültür Yay</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Ankara, 1965, s. 5–6.</w:t>
      </w:r>
    </w:p>
  </w:footnote>
  <w:footnote w:id="9">
    <w:p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Şerafettin Turan, </w:t>
      </w:r>
      <w:r w:rsidRPr="00B33660">
        <w:rPr>
          <w:rFonts w:ascii="Times New Roman" w:hAnsi="Times New Roman" w:cs="Times New Roman"/>
          <w:b/>
          <w:bCs/>
          <w:sz w:val="18"/>
          <w:szCs w:val="18"/>
        </w:rPr>
        <w:t>Türk Devrim Tarihi Ulusal Direnişten Türkiye Cumhuriyetine</w:t>
      </w:r>
      <w:r w:rsidRPr="00B33660">
        <w:rPr>
          <w:rFonts w:ascii="Times New Roman" w:hAnsi="Times New Roman" w:cs="Times New Roman"/>
          <w:sz w:val="18"/>
          <w:szCs w:val="18"/>
        </w:rPr>
        <w:t>, 2. Kitap, Bilgi Yay</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Ankara, 1992, s. 221–222.</w:t>
      </w:r>
    </w:p>
  </w:footnote>
  <w:footnote w:id="10">
    <w:p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Müderrisoğlu, </w:t>
      </w:r>
      <w:proofErr w:type="spellStart"/>
      <w:r w:rsidRPr="00B33660">
        <w:rPr>
          <w:rFonts w:ascii="Times New Roman" w:hAnsi="Times New Roman" w:cs="Times New Roman"/>
          <w:b/>
          <w:bCs/>
          <w:sz w:val="18"/>
          <w:szCs w:val="18"/>
        </w:rPr>
        <w:t>a.g.e</w:t>
      </w:r>
      <w:proofErr w:type="spellEnd"/>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s. 314.</w:t>
      </w:r>
    </w:p>
  </w:footnote>
  <w:footnote w:id="11">
    <w:p w:rsidR="006B492F" w:rsidRPr="00B33660"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Özalp, </w:t>
      </w:r>
      <w:proofErr w:type="spellStart"/>
      <w:r w:rsidRPr="00B33660">
        <w:rPr>
          <w:rFonts w:ascii="Times New Roman" w:hAnsi="Times New Roman" w:cs="Times New Roman"/>
          <w:b/>
          <w:bCs/>
          <w:sz w:val="18"/>
          <w:szCs w:val="18"/>
        </w:rPr>
        <w:t>a.g.e</w:t>
      </w:r>
      <w:proofErr w:type="spellEnd"/>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s. 175.</w:t>
      </w:r>
    </w:p>
  </w:footnote>
  <w:footnote w:id="12">
    <w:p w:rsidR="006B492F" w:rsidRPr="00AF62B7"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Müderrisoğlu, </w:t>
      </w:r>
      <w:proofErr w:type="spellStart"/>
      <w:r w:rsidRPr="00AF62B7">
        <w:rPr>
          <w:rFonts w:ascii="Times New Roman" w:hAnsi="Times New Roman" w:cs="Times New Roman"/>
          <w:b/>
          <w:bCs/>
          <w:sz w:val="18"/>
          <w:szCs w:val="18"/>
        </w:rPr>
        <w:t>a.g.e</w:t>
      </w:r>
      <w:proofErr w:type="spellEnd"/>
      <w:proofErr w:type="gramStart"/>
      <w:r w:rsidRPr="00AF62B7">
        <w:rPr>
          <w:rFonts w:ascii="Times New Roman" w:hAnsi="Times New Roman" w:cs="Times New Roman"/>
          <w:b/>
          <w:bCs/>
          <w:sz w:val="18"/>
          <w:szCs w:val="18"/>
        </w:rPr>
        <w:t>.</w:t>
      </w:r>
      <w:r w:rsidRPr="00AF62B7">
        <w:rPr>
          <w:rFonts w:ascii="Times New Roman" w:hAnsi="Times New Roman" w:cs="Times New Roman"/>
          <w:sz w:val="18"/>
          <w:szCs w:val="18"/>
        </w:rPr>
        <w:t>,</w:t>
      </w:r>
      <w:proofErr w:type="gramEnd"/>
      <w:r w:rsidRPr="00AF62B7">
        <w:rPr>
          <w:rFonts w:ascii="Times New Roman" w:hAnsi="Times New Roman" w:cs="Times New Roman"/>
          <w:sz w:val="18"/>
          <w:szCs w:val="18"/>
        </w:rPr>
        <w:t xml:space="preserve"> s. 413.</w:t>
      </w:r>
    </w:p>
  </w:footnote>
  <w:footnote w:id="13">
    <w:p w:rsidR="006B492F" w:rsidRPr="00AF62B7"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76 Soysal, </w:t>
      </w:r>
      <w:r w:rsidRPr="00AF62B7">
        <w:rPr>
          <w:rFonts w:ascii="Times New Roman" w:hAnsi="Times New Roman" w:cs="Times New Roman"/>
          <w:b/>
          <w:bCs/>
          <w:sz w:val="18"/>
          <w:szCs w:val="18"/>
        </w:rPr>
        <w:t xml:space="preserve">Türkiye’nin Siyasal </w:t>
      </w:r>
      <w:proofErr w:type="spellStart"/>
      <w:r w:rsidRPr="00AF62B7">
        <w:rPr>
          <w:rFonts w:ascii="Times New Roman" w:hAnsi="Times New Roman" w:cs="Times New Roman"/>
          <w:b/>
          <w:bCs/>
          <w:sz w:val="18"/>
          <w:szCs w:val="18"/>
        </w:rPr>
        <w:t>Andlaşmaları</w:t>
      </w:r>
      <w:proofErr w:type="spellEnd"/>
      <w:r w:rsidRPr="00AF62B7">
        <w:rPr>
          <w:rFonts w:ascii="Times New Roman" w:hAnsi="Times New Roman" w:cs="Times New Roman"/>
          <w:sz w:val="18"/>
          <w:szCs w:val="18"/>
        </w:rPr>
        <w:t>, s. 48–49.</w:t>
      </w:r>
    </w:p>
  </w:footnote>
  <w:footnote w:id="14">
    <w:p w:rsidR="006B492F" w:rsidRPr="00AF62B7"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77 Akyüz, </w:t>
      </w:r>
      <w:proofErr w:type="spellStart"/>
      <w:r w:rsidRPr="00AF62B7">
        <w:rPr>
          <w:rFonts w:ascii="Times New Roman" w:hAnsi="Times New Roman" w:cs="Times New Roman"/>
          <w:b/>
          <w:bCs/>
          <w:sz w:val="18"/>
          <w:szCs w:val="18"/>
        </w:rPr>
        <w:t>a.g.e</w:t>
      </w:r>
      <w:proofErr w:type="spellEnd"/>
      <w:proofErr w:type="gramStart"/>
      <w:r w:rsidRPr="00AF62B7">
        <w:rPr>
          <w:rFonts w:ascii="Times New Roman" w:hAnsi="Times New Roman" w:cs="Times New Roman"/>
          <w:b/>
          <w:bCs/>
          <w:sz w:val="18"/>
          <w:szCs w:val="18"/>
        </w:rPr>
        <w:t>.</w:t>
      </w:r>
      <w:r w:rsidRPr="00AF62B7">
        <w:rPr>
          <w:rFonts w:ascii="Times New Roman" w:hAnsi="Times New Roman" w:cs="Times New Roman"/>
          <w:sz w:val="18"/>
          <w:szCs w:val="18"/>
        </w:rPr>
        <w:t>,</w:t>
      </w:r>
      <w:proofErr w:type="gramEnd"/>
      <w:r w:rsidRPr="00AF62B7">
        <w:rPr>
          <w:rFonts w:ascii="Times New Roman" w:hAnsi="Times New Roman" w:cs="Times New Roman"/>
          <w:sz w:val="18"/>
          <w:szCs w:val="18"/>
        </w:rPr>
        <w:t xml:space="preserve"> s. 207-208.</w:t>
      </w:r>
    </w:p>
  </w:footnote>
  <w:footnote w:id="15">
    <w:p w:rsidR="006B492F" w:rsidRPr="00AF62B7" w:rsidRDefault="006B492F" w:rsidP="006B492F">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82 </w:t>
      </w:r>
      <w:r w:rsidRPr="00AF62B7">
        <w:rPr>
          <w:rFonts w:ascii="Times New Roman" w:hAnsi="Times New Roman" w:cs="Times New Roman"/>
          <w:b/>
          <w:bCs/>
          <w:sz w:val="18"/>
          <w:szCs w:val="18"/>
        </w:rPr>
        <w:t>Türk İstiklâl Harbi, Büyük Taarruz</w:t>
      </w:r>
      <w:r w:rsidRPr="00AF62B7">
        <w:rPr>
          <w:rFonts w:ascii="Times New Roman" w:hAnsi="Times New Roman" w:cs="Times New Roman"/>
          <w:sz w:val="18"/>
          <w:szCs w:val="18"/>
        </w:rPr>
        <w:t xml:space="preserve">, </w:t>
      </w:r>
      <w:r w:rsidRPr="00AF62B7">
        <w:rPr>
          <w:rFonts w:ascii="Times New Roman" w:hAnsi="Times New Roman" w:cs="Times New Roman"/>
          <w:b/>
          <w:bCs/>
          <w:sz w:val="18"/>
          <w:szCs w:val="18"/>
        </w:rPr>
        <w:t>Batı Cephesi</w:t>
      </w:r>
      <w:r w:rsidRPr="00AF62B7">
        <w:rPr>
          <w:rFonts w:ascii="Times New Roman" w:hAnsi="Times New Roman" w:cs="Times New Roman"/>
          <w:sz w:val="18"/>
          <w:szCs w:val="18"/>
        </w:rPr>
        <w:t>, C. II, Kısım VI, II. Kitap, Genelkurmay ATASE Başkanlığı Yay</w:t>
      </w:r>
      <w:proofErr w:type="gramStart"/>
      <w:r w:rsidRPr="00AF62B7">
        <w:rPr>
          <w:rFonts w:ascii="Times New Roman" w:hAnsi="Times New Roman" w:cs="Times New Roman"/>
          <w:sz w:val="18"/>
          <w:szCs w:val="18"/>
        </w:rPr>
        <w:t>.,</w:t>
      </w:r>
      <w:proofErr w:type="gramEnd"/>
      <w:r w:rsidRPr="00AF62B7">
        <w:rPr>
          <w:rFonts w:ascii="Times New Roman" w:hAnsi="Times New Roman" w:cs="Times New Roman"/>
          <w:sz w:val="18"/>
          <w:szCs w:val="18"/>
        </w:rPr>
        <w:t xml:space="preserve"> Ankara, 1995, s. 24-25.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85"/>
    <w:rsid w:val="00047ECD"/>
    <w:rsid w:val="00307947"/>
    <w:rsid w:val="006B492F"/>
    <w:rsid w:val="00744A06"/>
    <w:rsid w:val="00792F16"/>
    <w:rsid w:val="00A04EC4"/>
    <w:rsid w:val="00C17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AF840-3868-48FD-857A-A3FE0BE5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9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6B492F"/>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6B492F"/>
    <w:rPr>
      <w:sz w:val="20"/>
      <w:szCs w:val="20"/>
    </w:rPr>
  </w:style>
  <w:style w:type="character" w:customStyle="1" w:styleId="DipnotMetniChar1">
    <w:name w:val="Dipnot Metni Char1"/>
    <w:aliases w:val="Char Char"/>
    <w:link w:val="DipnotMetni"/>
    <w:uiPriority w:val="99"/>
    <w:rsid w:val="006B492F"/>
    <w:rPr>
      <w:rFonts w:ascii="Times New Roman" w:eastAsia="Calibri" w:hAnsi="Times New Roman" w:cs="Times New Roman"/>
      <w:sz w:val="20"/>
      <w:szCs w:val="20"/>
      <w:lang w:val="x-none" w:eastAsia="x-none"/>
    </w:rPr>
  </w:style>
  <w:style w:type="character" w:styleId="DipnotBavurusu">
    <w:name w:val="footnote reference"/>
    <w:qFormat/>
    <w:rsid w:val="006B492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inkilap1</cp:lastModifiedBy>
  <cp:revision>4</cp:revision>
  <dcterms:created xsi:type="dcterms:W3CDTF">2017-11-15T19:16:00Z</dcterms:created>
  <dcterms:modified xsi:type="dcterms:W3CDTF">2017-11-16T11:29:00Z</dcterms:modified>
</cp:coreProperties>
</file>